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Dubai" w:cs="Dubai" w:eastAsia="Dubai" w:hAnsi="Dubai"/>
          <w:b w:val="1"/>
        </w:rPr>
      </w:pP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بالتزامن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عام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الاستدامة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وضمن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الفعاليات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الممهدة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لمؤتمر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الأطراف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Dubai" w:cs="Dubai" w:eastAsia="Dubai" w:hAnsi="Dubai"/>
          <w:b w:val="1"/>
        </w:rPr>
      </w:pP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فن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جميل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و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"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"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تطلقان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برنامجا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يوفر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منح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للمشاريع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الدولة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لمعالجة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أزمة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المناخ</w:t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Dubai" w:cs="Dubai" w:eastAsia="Dubai" w:hAnsi="Duba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4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أكتوبر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2023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 – </w:t>
      </w:r>
      <w:r w:rsidDel="00000000" w:rsidR="00000000" w:rsidRPr="00000000">
        <w:rPr>
          <w:rFonts w:ascii="Dubai" w:cs="Dubai" w:eastAsia="Dubai" w:hAnsi="Dubai"/>
          <w:rtl w:val="1"/>
        </w:rPr>
        <w:t xml:space="preserve">أعلنت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hyperlink r:id="rId7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فن</w:t>
        </w:r>
      </w:hyperlink>
      <w:hyperlink r:id="rId8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جميل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المؤسسة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الداعمة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للفن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والفنانين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والمجتمعات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بالشراكة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هيئة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الثقافة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والفنون</w:t>
      </w:r>
      <w:r w:rsidDel="00000000" w:rsidR="00000000" w:rsidRPr="00000000">
        <w:rPr>
          <w:rFonts w:ascii="Dubai" w:cs="Dubai" w:eastAsia="Dubai" w:hAnsi="Dubai"/>
          <w:rtl w:val="0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دبي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)، </w:t>
      </w:r>
      <w:r w:rsidDel="00000000" w:rsidR="00000000" w:rsidRPr="00000000">
        <w:rPr>
          <w:rFonts w:ascii="Dubai" w:cs="Dubai" w:eastAsia="Dubai" w:hAnsi="Dubai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إطلاق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محوري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يوفر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فرصا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للفنانين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المقيمين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دولة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المتحدة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والممارسين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المبدعين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متعددي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التخصصات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للتعامل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تغير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المناخ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ممارساتهم</w:t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وتنطلق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النسخة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الثانية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hyperlink r:id="rId10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منصة</w:t>
        </w:r>
      </w:hyperlink>
      <w:hyperlink r:id="rId11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فن</w:t>
        </w:r>
      </w:hyperlink>
      <w:hyperlink r:id="rId13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جميل</w:t>
        </w:r>
      </w:hyperlink>
      <w:hyperlink r:id="rId15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للأبحاث</w:t>
        </w:r>
      </w:hyperlink>
      <w:hyperlink r:id="rId17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والممارسات</w:t>
        </w:r>
      </w:hyperlink>
      <w:hyperlink r:id="rId19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الفنية</w:t>
        </w:r>
      </w:hyperlink>
      <w:hyperlink r:id="rId21">
        <w:r w:rsidDel="00000000" w:rsidR="00000000" w:rsidRPr="00000000">
          <w:rPr>
            <w:rFonts w:ascii="Dubai" w:cs="Dubai" w:eastAsia="Dubai" w:hAnsi="Dubai"/>
            <w:color w:val="1155cc"/>
            <w:u w:val="single"/>
            <w:rtl w:val="0"/>
          </w:rPr>
          <w:t xml:space="preserve">،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بدعم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"،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وبالتعاون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hyperlink r:id="rId22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منطقة</w:t>
        </w:r>
      </w:hyperlink>
      <w:hyperlink r:id="rId23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24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القوز</w:t>
        </w:r>
      </w:hyperlink>
      <w:hyperlink r:id="rId25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الإبداعية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المنظومة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البيئية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المتكاملة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حيث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يركز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هذا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بشكل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خاص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معالجة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أزمة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المناخ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تماشيا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الاستدامة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وضمن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الفعاليات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الممهدة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لمؤتمر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الأطراف</w:t>
      </w:r>
      <w:r w:rsidDel="00000000" w:rsidR="00000000" w:rsidRPr="00000000">
        <w:rPr>
          <w:rFonts w:ascii="Dubai" w:cs="Dubai" w:eastAsia="Dubai" w:hAnsi="Dubai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rtl w:val="0"/>
        </w:rPr>
        <w:t xml:space="preserve">COP</w:t>
      </w:r>
      <w:r w:rsidDel="00000000" w:rsidR="00000000" w:rsidRPr="00000000">
        <w:rPr>
          <w:rFonts w:ascii="Dubai" w:cs="Dubai" w:eastAsia="Dubai" w:hAnsi="Dubai"/>
          <w:rtl w:val="1"/>
        </w:rPr>
        <w:t xml:space="preserve">28"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والمزمع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إقامته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Dubai" w:cs="Dubai" w:eastAsia="Dubai" w:hAnsi="Dubai"/>
          <w:b w:val="1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ويهدف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الذي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يقدم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منحا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تتراوح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3,600 </w:t>
      </w:r>
      <w:r w:rsidDel="00000000" w:rsidR="00000000" w:rsidRPr="00000000">
        <w:rPr>
          <w:rFonts w:ascii="Dubai" w:cs="Dubai" w:eastAsia="Dubai" w:hAnsi="Dubai"/>
          <w:rtl w:val="1"/>
        </w:rPr>
        <w:t xml:space="preserve">درهم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إماراتي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(1000 </w:t>
      </w:r>
      <w:r w:rsidDel="00000000" w:rsidR="00000000" w:rsidRPr="00000000">
        <w:rPr>
          <w:rFonts w:ascii="Dubai" w:cs="Dubai" w:eastAsia="Dubai" w:hAnsi="Dubai"/>
          <w:rtl w:val="1"/>
        </w:rPr>
        <w:t xml:space="preserve">دولار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أمريكي</w:t>
      </w:r>
      <w:r w:rsidDel="00000000" w:rsidR="00000000" w:rsidRPr="00000000">
        <w:rPr>
          <w:rFonts w:ascii="Dubai" w:cs="Dubai" w:eastAsia="Dubai" w:hAnsi="Dubai"/>
          <w:rtl w:val="1"/>
        </w:rPr>
        <w:t xml:space="preserve">) </w:t>
      </w:r>
      <w:r w:rsidDel="00000000" w:rsidR="00000000" w:rsidRPr="00000000">
        <w:rPr>
          <w:rFonts w:ascii="Dubai" w:cs="Dubai" w:eastAsia="Dubai" w:hAnsi="Dubai"/>
          <w:rtl w:val="1"/>
        </w:rPr>
        <w:t xml:space="preserve">و</w:t>
      </w:r>
      <w:r w:rsidDel="00000000" w:rsidR="00000000" w:rsidRPr="00000000">
        <w:rPr>
          <w:rFonts w:ascii="Dubai" w:cs="Dubai" w:eastAsia="Dubai" w:hAnsi="Dubai"/>
          <w:rtl w:val="1"/>
        </w:rPr>
        <w:t xml:space="preserve">22,000 </w:t>
      </w:r>
      <w:r w:rsidDel="00000000" w:rsidR="00000000" w:rsidRPr="00000000">
        <w:rPr>
          <w:rFonts w:ascii="Dubai" w:cs="Dubai" w:eastAsia="Dubai" w:hAnsi="Dubai"/>
          <w:rtl w:val="1"/>
        </w:rPr>
        <w:t xml:space="preserve">درهم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إماراتي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(6000 </w:t>
      </w:r>
      <w:r w:rsidDel="00000000" w:rsidR="00000000" w:rsidRPr="00000000">
        <w:rPr>
          <w:rFonts w:ascii="Dubai" w:cs="Dubai" w:eastAsia="Dubai" w:hAnsi="Dubai"/>
          <w:rtl w:val="1"/>
        </w:rPr>
        <w:t xml:space="preserve">دولار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أمريكي</w:t>
      </w:r>
      <w:r w:rsidDel="00000000" w:rsidR="00000000" w:rsidRPr="00000000">
        <w:rPr>
          <w:rFonts w:ascii="Dubai" w:cs="Dubai" w:eastAsia="Dubai" w:hAnsi="Dubai"/>
          <w:rtl w:val="1"/>
        </w:rPr>
        <w:t xml:space="preserve">) ، </w:t>
      </w:r>
      <w:r w:rsidDel="00000000" w:rsidR="00000000" w:rsidRPr="00000000">
        <w:rPr>
          <w:rFonts w:ascii="Dubai" w:cs="Dubai" w:eastAsia="Dubai" w:hAnsi="Dubai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تقديم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نحو</w:t>
      </w:r>
      <w:r w:rsidDel="00000000" w:rsidR="00000000" w:rsidRPr="00000000">
        <w:rPr>
          <w:rFonts w:ascii="Dubai" w:cs="Dubai" w:eastAsia="Dubai" w:hAnsi="Dubai"/>
          <w:rtl w:val="1"/>
        </w:rPr>
        <w:t xml:space="preserve"> 20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منحة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للأفراد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الممارسين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المبدعين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الجماعيين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مواطني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والمقيمين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أرضها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حيث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يمكن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للفنانين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وصانعي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الأفلام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والكت</w:t>
      </w:r>
      <w:r w:rsidDel="00000000" w:rsidR="00000000" w:rsidRPr="00000000">
        <w:rPr>
          <w:rFonts w:ascii="Dubai" w:cs="Dubai" w:eastAsia="Dubai" w:hAnsi="Dubai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rtl w:val="1"/>
        </w:rPr>
        <w:t xml:space="preserve">اب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والقي</w:t>
      </w:r>
      <w:r w:rsidDel="00000000" w:rsidR="00000000" w:rsidRPr="00000000">
        <w:rPr>
          <w:rFonts w:ascii="Dubai" w:cs="Dubai" w:eastAsia="Dubai" w:hAnsi="Dubai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rtl w:val="1"/>
        </w:rPr>
        <w:t xml:space="preserve">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والرسامين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والمصممين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وفناني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الأداء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وغيرهم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الممارسين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المبدعين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الذين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تتمحور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مشاريعهم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مفاهيميا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أو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ماديا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حول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مواضيع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الاستدامة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والبيئة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تقديم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طلباتهم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بدءا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اليوم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الموافق</w:t>
      </w:r>
      <w:r w:rsidDel="00000000" w:rsidR="00000000" w:rsidRPr="00000000">
        <w:rPr>
          <w:rFonts w:ascii="Dubai" w:cs="Dubai" w:eastAsia="Dubai" w:hAnsi="Dubai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4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أكتوبر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الجاري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و</w:t>
      </w:r>
      <w:r w:rsidDel="00000000" w:rsidR="00000000" w:rsidRPr="00000000">
        <w:rPr>
          <w:rFonts w:ascii="Dubai" w:cs="Dubai" w:eastAsia="Dubai" w:hAnsi="Dubai"/>
          <w:rtl w:val="1"/>
        </w:rPr>
        <w:t xml:space="preserve">حتى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15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ديسمبر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2023</w:t>
      </w:r>
      <w:r w:rsidDel="00000000" w:rsidR="00000000" w:rsidRPr="00000000">
        <w:rPr>
          <w:rFonts w:ascii="Dubai" w:cs="Dubai" w:eastAsia="Dubai" w:hAnsi="Dubai"/>
          <w:rtl w:val="0"/>
        </w:rPr>
        <w:t xml:space="preserve">.</w:t>
      </w:r>
      <w:r w:rsidDel="00000000" w:rsidR="00000000" w:rsidRPr="00000000">
        <w:rPr>
          <w:rFonts w:ascii="Dubai" w:cs="Dubai" w:eastAsia="Dubai" w:hAnsi="Duba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b w:val="1"/>
          <w:rtl w:val="1"/>
        </w:rPr>
        <w:t xml:space="preserve">وأعربت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نورا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رازيان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نائبة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مدير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الفنون</w:t>
      </w:r>
      <w:r w:rsidDel="00000000" w:rsidR="00000000" w:rsidRPr="00000000">
        <w:rPr>
          <w:b w:val="1"/>
          <w:rtl w:val="1"/>
        </w:rPr>
        <w:t xml:space="preserve">) </w:t>
      </w:r>
      <w:r w:rsidDel="00000000" w:rsidR="00000000" w:rsidRPr="00000000">
        <w:rPr>
          <w:b w:val="1"/>
          <w:rtl w:val="1"/>
        </w:rPr>
        <w:t xml:space="preserve">لمؤسسة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سعادتها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بهذه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النسخة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حيث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قالت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النسخة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الثانية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منصة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البحث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والممارسات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تدعمها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"، </w:t>
      </w:r>
      <w:r w:rsidDel="00000000" w:rsidR="00000000" w:rsidRPr="00000000">
        <w:rPr>
          <w:rFonts w:ascii="Dubai" w:cs="Dubai" w:eastAsia="Dubai" w:hAnsi="Dubai"/>
          <w:rtl w:val="1"/>
        </w:rPr>
        <w:t xml:space="preserve">هي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خطوة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مهمة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نحو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الاستدامة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مجتمعنا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</w:t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تتمثل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رؤيتنا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الجمعية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دعم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الممارسين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المبدعين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المقيمين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المتحدة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يتبنون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ممارسات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الاستدامة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مختلف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التخصصات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واستكشاف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تقاطع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والبيئة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بطرق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هادفة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ومؤثرة</w:t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وبرؤيتها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المستقبلية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والتزامها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بروح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الابتكار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أصبحت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دولة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المتحدة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مركزا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مزدهرا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للتعبير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الفني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والإبداعي</w:t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لقيت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النسخة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منصة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البحث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والممارسة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أصداء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رائعة</w:t>
      </w:r>
      <w:r w:rsidDel="00000000" w:rsidR="00000000" w:rsidRPr="00000000">
        <w:rPr>
          <w:rFonts w:ascii="Dubai" w:cs="Dubai" w:eastAsia="Dubai" w:hAnsi="Dubai"/>
          <w:rtl w:val="1"/>
        </w:rPr>
        <w:t xml:space="preserve">ً،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وليس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لدينا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أدنى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شك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نجاح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النسخة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الزخم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والشغف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للبحث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جميع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السبل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تدعم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تضمين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المحادثات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العالمية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الملحة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حول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نتشاركها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جميعا</w:t>
      </w:r>
      <w:r w:rsidDel="00000000" w:rsidR="00000000" w:rsidRPr="00000000">
        <w:rPr>
          <w:rFonts w:ascii="Dubai" w:cs="Dubai" w:eastAsia="Dubai" w:hAnsi="Dubai"/>
          <w:rtl w:val="1"/>
        </w:rPr>
        <w:t xml:space="preserve">ً".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ومن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جهتها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أكدت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خلود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خوري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مدير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إدارة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المشاريع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والفعاليات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التزام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" </w:t>
      </w:r>
      <w:r w:rsidDel="00000000" w:rsidR="00000000" w:rsidRPr="00000000">
        <w:rPr>
          <w:rFonts w:ascii="Dubai" w:cs="Dubai" w:eastAsia="Dubai" w:hAnsi="Dubai"/>
          <w:rtl w:val="1"/>
        </w:rPr>
        <w:t xml:space="preserve">بتعزيز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وروح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الابتكار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لدى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أصحاب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المواهب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والفنانين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والممارسين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المبدعين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متعددي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التخصصات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تعاملهم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قضايا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تغير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المناخ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ضمن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ممارساتهم</w:t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وقالت</w:t>
      </w:r>
      <w:r w:rsidDel="00000000" w:rsidR="00000000" w:rsidRPr="00000000">
        <w:rPr>
          <w:rFonts w:ascii="Dubai" w:cs="Dubai" w:eastAsia="Dubai" w:hAnsi="Dubai"/>
          <w:rtl w:val="1"/>
        </w:rPr>
        <w:t xml:space="preserve">: "</w:t>
      </w:r>
      <w:r w:rsidDel="00000000" w:rsidR="00000000" w:rsidRPr="00000000">
        <w:rPr>
          <w:rFonts w:ascii="Dubai" w:cs="Dubai" w:eastAsia="Dubai" w:hAnsi="Dubai"/>
          <w:rtl w:val="1"/>
        </w:rPr>
        <w:t xml:space="preserve">تجسد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شراكتنا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rtl w:val="1"/>
        </w:rPr>
        <w:t xml:space="preserve">فن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جميل</w:t>
      </w:r>
      <w:r w:rsidDel="00000000" w:rsidR="00000000" w:rsidRPr="00000000">
        <w:rPr>
          <w:rFonts w:ascii="Dubai" w:cs="Dubai" w:eastAsia="Dubai" w:hAnsi="Dubai"/>
          <w:rtl w:val="1"/>
        </w:rPr>
        <w:t xml:space="preserve">"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التزامنا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بتحقيق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الاستدامة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</w:t>
      </w:r>
      <w:r w:rsidDel="00000000" w:rsidR="00000000" w:rsidRPr="00000000">
        <w:rPr>
          <w:rFonts w:ascii="Dubai" w:cs="Dubai" w:eastAsia="Dubai" w:hAnsi="Dubai"/>
          <w:rtl w:val="1"/>
        </w:rPr>
        <w:t xml:space="preserve">َ</w:t>
      </w:r>
      <w:r w:rsidDel="00000000" w:rsidR="00000000" w:rsidRPr="00000000">
        <w:rPr>
          <w:rFonts w:ascii="Dubai" w:cs="Dubai" w:eastAsia="Dubai" w:hAnsi="Dubai"/>
          <w:rtl w:val="1"/>
        </w:rPr>
        <w:t xml:space="preserve">بن</w:t>
      </w:r>
      <w:r w:rsidDel="00000000" w:rsidR="00000000" w:rsidRPr="00000000">
        <w:rPr>
          <w:rFonts w:ascii="Dubai" w:cs="Dubai" w:eastAsia="Dubai" w:hAnsi="Dubai"/>
          <w:rtl w:val="1"/>
        </w:rPr>
        <w:t xml:space="preserve">ِّ</w:t>
      </w:r>
      <w:r w:rsidDel="00000000" w:rsidR="00000000" w:rsidRPr="00000000">
        <w:rPr>
          <w:rFonts w:ascii="Dubai" w:cs="Dubai" w:eastAsia="Dubai" w:hAnsi="Dubai"/>
          <w:rtl w:val="1"/>
        </w:rPr>
        <w:t xml:space="preserve">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الحلول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المتقدمة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المجالات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والفنية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وهو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يتناغم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حرص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الهيئة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دعم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المبدعين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الدولة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وتحفيزهم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للتصدي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لقضايا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تغير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المناخ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ما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يساهم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خلق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مستدامة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قادرة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تحقيق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رؤية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الهادفة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ترس</w:t>
      </w:r>
      <w:r w:rsidDel="00000000" w:rsidR="00000000" w:rsidRPr="00000000">
        <w:rPr>
          <w:rFonts w:ascii="Dubai" w:cs="Dubai" w:eastAsia="Dubai" w:hAnsi="Dubai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rtl w:val="1"/>
        </w:rPr>
        <w:t xml:space="preserve">يخ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مكانة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مركزا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عالميا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حاضنة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للإبداع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وملتقى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للمواهب</w:t>
      </w:r>
      <w:r w:rsidDel="00000000" w:rsidR="00000000" w:rsidRPr="00000000">
        <w:rPr>
          <w:rFonts w:ascii="Dubai" w:cs="Dubai" w:eastAsia="Dubai" w:hAnsi="Dubai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وبنيت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منصة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جميل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للأبحاث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والممارسات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النجاحات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شهدتها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منصة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الأبحاث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والممارسات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2020،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طورتها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وأدارتها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جميل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بدعم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"، </w:t>
      </w:r>
      <w:r w:rsidDel="00000000" w:rsidR="00000000" w:rsidRPr="00000000">
        <w:rPr>
          <w:rFonts w:ascii="Dubai" w:cs="Dubai" w:eastAsia="Dubai" w:hAnsi="Dubai"/>
          <w:rtl w:val="1"/>
        </w:rPr>
        <w:t xml:space="preserve">استجابة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للتحديات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خلفتها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جائحة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كوفيد</w:t>
      </w:r>
      <w:r w:rsidDel="00000000" w:rsidR="00000000" w:rsidRPr="00000000">
        <w:rPr>
          <w:rFonts w:ascii="Dubai" w:cs="Dubai" w:eastAsia="Dubai" w:hAnsi="Dubai"/>
          <w:rtl w:val="1"/>
        </w:rPr>
        <w:t xml:space="preserve">-19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القطاع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</w:t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وتهدف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النسخة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الثانية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المنصة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مواصلة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الالتزام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المشترك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بدعم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ورعاية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المشهد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الفني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والثقافي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والإمارات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تعمل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منصة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البحث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والممارسات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2023-2024 </w:t>
      </w:r>
      <w:r w:rsidDel="00000000" w:rsidR="00000000" w:rsidRPr="00000000">
        <w:rPr>
          <w:rFonts w:ascii="Dubai" w:cs="Dubai" w:eastAsia="Dubai" w:hAnsi="Dubai"/>
          <w:rtl w:val="1"/>
        </w:rPr>
        <w:t xml:space="preserve">بالتوازي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0"/>
        </w:rPr>
        <w:t xml:space="preserve">"</w:t>
      </w:r>
      <w:hyperlink r:id="rId27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أنهار</w:t>
        </w:r>
      </w:hyperlink>
      <w:hyperlink r:id="rId28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: </w:t>
        </w:r>
      </w:hyperlink>
      <w:hyperlink r:id="rId29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منصة</w:t>
        </w:r>
      </w:hyperlink>
      <w:hyperlink r:id="rId30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الثقافة</w:t>
        </w:r>
      </w:hyperlink>
      <w:hyperlink r:id="rId32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rFonts w:ascii="Dubai" w:cs="Dubai" w:eastAsia="Dubai" w:hAnsi="Dubai"/>
            <w:b w:val="1"/>
            <w:color w:val="1155cc"/>
            <w:u w:val="single"/>
            <w:rtl w:val="1"/>
          </w:rPr>
          <w:t xml:space="preserve">والمناخ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"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مستوى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منطقة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الشرق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الأوسط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وشمال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إفريقيا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وهو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تعاون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جميل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والمجلس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الثقافي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البريطاني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فيما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نشجع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الممارسين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الأفراد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المقيمين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دولة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المتحدة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التقديم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منصة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البحث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والممارسات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حيث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نرحب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بالمؤسسات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لإرسال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مقترحاتهم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لاستراتيجيات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التحييد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الكربوني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والمشاريع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التعاونية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منصة</w:t>
      </w:r>
      <w:r w:rsidDel="00000000" w:rsidR="00000000" w:rsidRPr="00000000">
        <w:rPr>
          <w:rFonts w:ascii="Dubai" w:cs="Dubai" w:eastAsia="Dubai" w:hAnsi="Dubai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rtl w:val="1"/>
        </w:rPr>
        <w:t xml:space="preserve">أنهار</w:t>
      </w:r>
      <w:r w:rsidDel="00000000" w:rsidR="00000000" w:rsidRPr="00000000">
        <w:rPr>
          <w:rFonts w:ascii="Dubai" w:cs="Dubai" w:eastAsia="Dubai" w:hAnsi="Dubai"/>
          <w:rtl w:val="1"/>
        </w:rPr>
        <w:t xml:space="preserve">".</w:t>
      </w:r>
    </w:p>
    <w:p w:rsidR="00000000" w:rsidDel="00000000" w:rsidP="00000000" w:rsidRDefault="00000000" w:rsidRPr="00000000" w14:paraId="0000000F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jc w:val="both"/>
        <w:rPr>
          <w:rFonts w:ascii="Dubai" w:cs="Dubai" w:eastAsia="Dubai" w:hAnsi="Dubai"/>
          <w:color w:val="0e101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-</w:t>
      </w: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انتهى</w:t>
      </w: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line="240" w:lineRule="auto"/>
        <w:jc w:val="both"/>
        <w:rPr>
          <w:rFonts w:ascii="Dubai" w:cs="Dubai" w:eastAsia="Dubai" w:hAnsi="Dubai"/>
          <w:color w:val="323232"/>
        </w:rPr>
      </w:pP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للمزيد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المعلومات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يرجى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زيارة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hyperlink r:id="rId34">
        <w:r w:rsidDel="00000000" w:rsidR="00000000" w:rsidRPr="00000000">
          <w:rPr>
            <w:rFonts w:ascii="Dubai" w:cs="Dubai" w:eastAsia="Dubai" w:hAnsi="Dubai"/>
            <w:color w:val="0563c1"/>
            <w:u w:val="single"/>
            <w:rtl w:val="0"/>
          </w:rPr>
          <w:t xml:space="preserve">www.jameelartscentre.org</w:t>
        </w:r>
      </w:hyperlink>
      <w:r w:rsidDel="00000000" w:rsidR="00000000" w:rsidRPr="00000000">
        <w:rPr>
          <w:rFonts w:ascii="Dubai" w:cs="Dubai" w:eastAsia="Dubai" w:hAnsi="Dubai"/>
          <w:color w:val="0563c1"/>
          <w:rtl w:val="0"/>
        </w:rPr>
        <w:t xml:space="preserve"> </w:t>
      </w:r>
      <w:r w:rsidDel="00000000" w:rsidR="00000000" w:rsidRPr="00000000">
        <w:rPr>
          <w:rFonts w:ascii="Dubai" w:cs="Dubai" w:eastAsia="Dubai" w:hAnsi="Dubai"/>
          <w:rtl w:val="0"/>
        </w:rPr>
        <w:t xml:space="preserve">| </w:t>
      </w:r>
      <w:hyperlink r:id="rId35">
        <w:r w:rsidDel="00000000" w:rsidR="00000000" w:rsidRPr="00000000">
          <w:rPr>
            <w:rFonts w:ascii="Dubai" w:cs="Dubai" w:eastAsia="Dubai" w:hAnsi="Dubai"/>
            <w:color w:val="1155cc"/>
            <w:u w:val="single"/>
            <w:rtl w:val="1"/>
          </w:rPr>
          <w:t xml:space="preserve">جميل</w:t>
        </w:r>
      </w:hyperlink>
      <w:hyperlink r:id="rId36">
        <w:r w:rsidDel="00000000" w:rsidR="00000000" w:rsidRPr="00000000">
          <w:rPr>
            <w:rFonts w:ascii="Dubai" w:cs="Dubai" w:eastAsia="Dubai" w:hAnsi="Dubai"/>
            <w:color w:val="1155cc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rFonts w:ascii="Dubai" w:cs="Dubai" w:eastAsia="Dubai" w:hAnsi="Dubai"/>
            <w:color w:val="1155cc"/>
            <w:u w:val="single"/>
            <w:rtl w:val="1"/>
          </w:rPr>
          <w:t xml:space="preserve">للفنون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line="240" w:lineRule="auto"/>
        <w:jc w:val="both"/>
        <w:rPr>
          <w:rFonts w:ascii="Dubai" w:cs="Dubai" w:eastAsia="Dubai" w:hAnsi="Dubai"/>
          <w:color w:val="0563c1"/>
          <w:u w:val="single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إنستغرام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hyperlink r:id="rId38">
        <w:r w:rsidDel="00000000" w:rsidR="00000000" w:rsidRPr="00000000">
          <w:rPr>
            <w:rFonts w:ascii="Dubai" w:cs="Dubai" w:eastAsia="Dubai" w:hAnsi="Dubai"/>
            <w:color w:val="0563c1"/>
            <w:u w:val="single"/>
            <w:rtl w:val="0"/>
          </w:rPr>
          <w:t xml:space="preserve">@jameelartscentre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 |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فيسبوك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hyperlink r:id="rId39">
        <w:r w:rsidDel="00000000" w:rsidR="00000000" w:rsidRPr="00000000">
          <w:rPr>
            <w:rFonts w:ascii="Dubai" w:cs="Dubai" w:eastAsia="Dubai" w:hAnsi="Dubai"/>
            <w:color w:val="0563c1"/>
            <w:u w:val="single"/>
            <w:rtl w:val="0"/>
          </w:rPr>
          <w:t xml:space="preserve">@jameelartscentre</w:t>
        </w:r>
      </w:hyperlink>
      <w:r w:rsidDel="00000000" w:rsidR="00000000" w:rsidRPr="00000000">
        <w:rPr>
          <w:rFonts w:ascii="Dubai" w:cs="Dubai" w:eastAsia="Dubai" w:hAnsi="Dubai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rtl w:val="1"/>
        </w:rPr>
        <w:t xml:space="preserve">| </w:t>
      </w:r>
      <w:r w:rsidDel="00000000" w:rsidR="00000000" w:rsidRPr="00000000">
        <w:rPr>
          <w:rFonts w:ascii="Dubai" w:cs="Dubai" w:eastAsia="Dubai" w:hAnsi="Dubai"/>
          <w:rtl w:val="1"/>
        </w:rPr>
        <w:t xml:space="preserve">تويتر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hyperlink r:id="rId40">
        <w:r w:rsidDel="00000000" w:rsidR="00000000" w:rsidRPr="00000000">
          <w:rPr>
            <w:rFonts w:ascii="Dubai" w:cs="Dubai" w:eastAsia="Dubai" w:hAnsi="Dubai"/>
            <w:color w:val="1155cc"/>
            <w:u w:val="single"/>
            <w:rtl w:val="0"/>
          </w:rPr>
          <w:t xml:space="preserve">@ja</w:t>
        </w:r>
      </w:hyperlink>
      <w:hyperlink r:id="rId41">
        <w:r w:rsidDel="00000000" w:rsidR="00000000" w:rsidRPr="00000000">
          <w:rPr>
            <w:rFonts w:ascii="Dubai" w:cs="Dubai" w:eastAsia="Dubai" w:hAnsi="Dubai"/>
            <w:color w:val="0563c1"/>
            <w:u w:val="single"/>
            <w:rtl w:val="0"/>
          </w:rPr>
          <w:t xml:space="preserve">meelartsctr</w:t>
        </w:r>
      </w:hyperlink>
      <w:r w:rsidDel="00000000" w:rsidR="00000000" w:rsidRPr="00000000">
        <w:rPr>
          <w:rFonts w:ascii="Dubai" w:cs="Dubai" w:eastAsia="Dubai" w:hAnsi="Dubai"/>
          <w:color w:val="0563c1"/>
          <w:u w:val="single"/>
          <w:rtl w:val="0"/>
        </w:rPr>
        <w:t xml:space="preserve">e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jc w:val="both"/>
        <w:rPr>
          <w:rFonts w:ascii="Dubai" w:cs="Dubai" w:eastAsia="Dubai" w:hAnsi="Dubai"/>
          <w:b w:val="1"/>
          <w:color w:val="0e101a"/>
        </w:rPr>
      </w:pP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للتواصل</w:t>
      </w: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الصحفي</w:t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jc w:val="both"/>
        <w:rPr>
          <w:rFonts w:ascii="Dubai" w:cs="Dubai" w:eastAsia="Dubai" w:hAnsi="Dubai"/>
          <w:b w:val="1"/>
          <w:color w:val="0e101a"/>
        </w:rPr>
      </w:pP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ربى</w:t>
      </w: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color w:val="0e101a"/>
          <w:rtl w:val="1"/>
        </w:rPr>
        <w:t xml:space="preserve">السويل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jc w:val="both"/>
        <w:rPr>
          <w:rFonts w:ascii="Dubai" w:cs="Dubai" w:eastAsia="Dubai" w:hAnsi="Dubai"/>
          <w:color w:val="0e101a"/>
        </w:rPr>
      </w:pPr>
      <w:hyperlink r:id="rId42">
        <w:r w:rsidDel="00000000" w:rsidR="00000000" w:rsidRPr="00000000">
          <w:rPr>
            <w:rFonts w:ascii="Dubai" w:cs="Dubai" w:eastAsia="Dubai" w:hAnsi="Dubai"/>
            <w:color w:val="1155cc"/>
            <w:u w:val="single"/>
            <w:rtl w:val="0"/>
          </w:rPr>
          <w:t xml:space="preserve">ruba@artjameel.org</w:t>
        </w:r>
      </w:hyperlink>
      <w:r w:rsidDel="00000000" w:rsidR="00000000" w:rsidRPr="00000000">
        <w:rPr>
          <w:rFonts w:ascii="Dubai" w:cs="Dubai" w:eastAsia="Dubai" w:hAnsi="Dubai"/>
          <w:color w:val="0e101a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jc w:val="both"/>
        <w:rPr>
          <w:rFonts w:ascii="Dubai" w:cs="Dubai" w:eastAsia="Dubai" w:hAnsi="Duba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both"/>
        <w:rPr>
          <w:rFonts w:ascii="Dubai" w:cs="Dubai" w:eastAsia="Dubai" w:hAnsi="Dubai"/>
          <w:b w:val="1"/>
          <w:color w:val="374151"/>
          <w:shd w:fill="f7f7f8" w:val="clear"/>
        </w:rPr>
      </w:pP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نبذة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فن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جميل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jc w:val="both"/>
        <w:rPr>
          <w:rFonts w:ascii="Dubai" w:cs="Dubai" w:eastAsia="Dubai" w:hAnsi="Dubai"/>
          <w:color w:val="0e101a"/>
          <w:highlight w:val="white"/>
        </w:rPr>
      </w:pP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تدعم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hyperlink r:id="rId43">
        <w:r w:rsidDel="00000000" w:rsidR="00000000" w:rsidRPr="00000000">
          <w:rPr>
            <w:rFonts w:ascii="Dubai" w:cs="Dubai" w:eastAsia="Dubai" w:hAnsi="Dubai"/>
            <w:color w:val="1155cc"/>
            <w:highlight w:val="white"/>
            <w:u w:val="single"/>
            <w:rtl w:val="1"/>
          </w:rPr>
          <w:t xml:space="preserve">فن</w:t>
        </w:r>
      </w:hyperlink>
      <w:hyperlink r:id="rId44">
        <w:r w:rsidDel="00000000" w:rsidR="00000000" w:rsidRPr="00000000">
          <w:rPr>
            <w:rFonts w:ascii="Dubai" w:cs="Dubai" w:eastAsia="Dubai" w:hAnsi="Dubai"/>
            <w:color w:val="1155cc"/>
            <w:highlight w:val="white"/>
            <w:u w:val="single"/>
            <w:rtl w:val="1"/>
          </w:rPr>
          <w:t xml:space="preserve"> </w:t>
        </w:r>
      </w:hyperlink>
      <w:hyperlink r:id="rId45">
        <w:r w:rsidDel="00000000" w:rsidR="00000000" w:rsidRPr="00000000">
          <w:rPr>
            <w:rFonts w:ascii="Dubai" w:cs="Dubai" w:eastAsia="Dubai" w:hAnsi="Dubai"/>
            <w:color w:val="1155cc"/>
            <w:highlight w:val="white"/>
            <w:u w:val="single"/>
            <w:rtl w:val="1"/>
          </w:rPr>
          <w:t xml:space="preserve">جميل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الفنانين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والمجتمعات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ومقرها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الرئيسي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المملكة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السعودية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ودولة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الإمارات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المتحدة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كما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تعمل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جميع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أنحاء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العالم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أسستها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ودعمتها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عائلة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جميل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الخيرية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إن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برامج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جميل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التي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تضم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المعارض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والتكليفات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الفنية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والأبحاث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والدورات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التعليمية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وبناء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المجتمعات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ترتكز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فهم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ديناميكي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للفنون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بصفتها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أساسية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وجوهرية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للحياة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ومتاحة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للجميع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jc w:val="both"/>
        <w:rPr>
          <w:rFonts w:ascii="Dubai" w:cs="Dubai" w:eastAsia="Dubai" w:hAnsi="Dubai"/>
          <w:color w:val="0e101a"/>
          <w:highlight w:val="white"/>
        </w:rPr>
      </w:pP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لفن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جميل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مؤسستان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: </w:t>
      </w:r>
      <w:hyperlink r:id="rId46">
        <w:r w:rsidDel="00000000" w:rsidR="00000000" w:rsidRPr="00000000">
          <w:rPr>
            <w:rFonts w:ascii="Dubai" w:cs="Dubai" w:eastAsia="Dubai" w:hAnsi="Dubai"/>
            <w:color w:val="0000ff"/>
            <w:highlight w:val="white"/>
            <w:u w:val="single"/>
            <w:rtl w:val="1"/>
          </w:rPr>
          <w:t xml:space="preserve">حي</w:t>
        </w:r>
      </w:hyperlink>
      <w:hyperlink r:id="rId47">
        <w:r w:rsidDel="00000000" w:rsidR="00000000" w:rsidRPr="00000000">
          <w:rPr>
            <w:rFonts w:ascii="Dubai" w:cs="Dubai" w:eastAsia="Dubai" w:hAnsi="Dubai"/>
            <w:color w:val="0000ff"/>
            <w:highlight w:val="white"/>
            <w:u w:val="single"/>
            <w:rtl w:val="1"/>
          </w:rPr>
          <w:t xml:space="preserve"> </w:t>
        </w:r>
      </w:hyperlink>
      <w:hyperlink r:id="rId48">
        <w:r w:rsidDel="00000000" w:rsidR="00000000" w:rsidRPr="00000000">
          <w:rPr>
            <w:rFonts w:ascii="Dubai" w:cs="Dubai" w:eastAsia="Dubai" w:hAnsi="Dubai"/>
            <w:color w:val="0000ff"/>
            <w:highlight w:val="white"/>
            <w:u w:val="single"/>
            <w:rtl w:val="1"/>
          </w:rPr>
          <w:t xml:space="preserve">جميل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وهو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مجمع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مخصص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للفنون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والإبداع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جدة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المملكة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السعودية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</w:t>
      </w:r>
      <w:hyperlink r:id="rId49">
        <w:r w:rsidDel="00000000" w:rsidR="00000000" w:rsidRPr="00000000">
          <w:rPr>
            <w:rFonts w:ascii="Dubai" w:cs="Dubai" w:eastAsia="Dubai" w:hAnsi="Dubai"/>
            <w:color w:val="1155cc"/>
            <w:highlight w:val="white"/>
            <w:u w:val="single"/>
            <w:rtl w:val="1"/>
          </w:rPr>
          <w:t xml:space="preserve">مركز</w:t>
        </w:r>
      </w:hyperlink>
      <w:hyperlink r:id="rId50">
        <w:r w:rsidDel="00000000" w:rsidR="00000000" w:rsidRPr="00000000">
          <w:rPr>
            <w:rFonts w:ascii="Dubai" w:cs="Dubai" w:eastAsia="Dubai" w:hAnsi="Dubai"/>
            <w:color w:val="1155cc"/>
            <w:highlight w:val="white"/>
            <w:u w:val="single"/>
            <w:rtl w:val="1"/>
          </w:rPr>
          <w:t xml:space="preserve"> </w:t>
        </w:r>
      </w:hyperlink>
      <w:hyperlink r:id="rId51">
        <w:r w:rsidDel="00000000" w:rsidR="00000000" w:rsidRPr="00000000">
          <w:rPr>
            <w:rFonts w:ascii="Dubai" w:cs="Dubai" w:eastAsia="Dubai" w:hAnsi="Dubai"/>
            <w:color w:val="1155cc"/>
            <w:highlight w:val="white"/>
            <w:u w:val="single"/>
            <w:rtl w:val="1"/>
          </w:rPr>
          <w:t xml:space="preserve">جميل</w:t>
        </w:r>
      </w:hyperlink>
      <w:hyperlink r:id="rId52">
        <w:r w:rsidDel="00000000" w:rsidR="00000000" w:rsidRPr="00000000">
          <w:rPr>
            <w:rFonts w:ascii="Dubai" w:cs="Dubai" w:eastAsia="Dubai" w:hAnsi="Dubai"/>
            <w:color w:val="1155cc"/>
            <w:highlight w:val="white"/>
            <w:u w:val="single"/>
            <w:rtl w:val="1"/>
          </w:rPr>
          <w:t xml:space="preserve"> </w:t>
        </w:r>
      </w:hyperlink>
      <w:hyperlink r:id="rId53">
        <w:r w:rsidDel="00000000" w:rsidR="00000000" w:rsidRPr="00000000">
          <w:rPr>
            <w:rFonts w:ascii="Dubai" w:cs="Dubai" w:eastAsia="Dubai" w:hAnsi="Dubai"/>
            <w:color w:val="1155cc"/>
            <w:highlight w:val="white"/>
            <w:u w:val="single"/>
            <w:rtl w:val="1"/>
          </w:rPr>
          <w:t xml:space="preserve">للفنون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وهو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مبتكرة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للفن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المعاصر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دولة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الإمارات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المتحدة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بالإضافة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مبادرات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رقمية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وشراكات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مؤسسات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دولية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كبرى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وشبكة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ممارسي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الفنون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أنحاء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العالم</w:t>
      </w:r>
      <w:r w:rsidDel="00000000" w:rsidR="00000000" w:rsidRPr="00000000">
        <w:rPr>
          <w:rFonts w:ascii="Dubai" w:cs="Dubai" w:eastAsia="Dubai" w:hAnsi="Dubai"/>
          <w:color w:val="0e101a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after="160" w:line="240" w:lineRule="auto"/>
        <w:jc w:val="both"/>
        <w:rPr>
          <w:rFonts w:ascii="Dubai" w:cs="Dubai" w:eastAsia="Dubai" w:hAnsi="Dubai"/>
          <w:b w:val="1"/>
        </w:rPr>
      </w:pP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نبذة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هيئة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والفنون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تلتزم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الهيئة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برئاسة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سمو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الشيخة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لطيفة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بنت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محمد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راشد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آل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مكتوم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رئيسة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هيئة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والفنون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بإثراء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المشهد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انطلاق</w:t>
      </w:r>
      <w:r w:rsidDel="00000000" w:rsidR="00000000" w:rsidRPr="00000000">
        <w:rPr>
          <w:rFonts w:ascii="Dubai" w:cs="Dubai" w:eastAsia="Dubai" w:hAnsi="Dubai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تراث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دولة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العربية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المتحدة</w:t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حيث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تعمل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مكانة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مركزا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عالميا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وحاضنة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للإبداع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وملتقى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المواهب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بمد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جسور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الحوار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البن</w:t>
      </w:r>
      <w:r w:rsidDel="00000000" w:rsidR="00000000" w:rsidRPr="00000000">
        <w:rPr>
          <w:rFonts w:ascii="Dubai" w:cs="Dubai" w:eastAsia="Dubai" w:hAnsi="Dubai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rtl w:val="1"/>
        </w:rPr>
        <w:t xml:space="preserve">اء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مختلف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الحضارات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والثقافات</w:t>
      </w:r>
      <w:r w:rsidDel="00000000" w:rsidR="00000000" w:rsidRPr="00000000">
        <w:rPr>
          <w:rFonts w:ascii="Dubai" w:cs="Dubai" w:eastAsia="Dubai" w:hAnsi="Dubai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كما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نلتزم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بإحياء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وصون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الإرث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التاريخي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لإمارة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وتسليط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الضوء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نسيجها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المعاصر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سلسلة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المبادرات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والفعاليات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والمشاريع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المبتكرة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وتطوير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الأطر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التنظيمية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للقطاع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والإبداعي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بما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يتماشى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خارطة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الطريق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الاستراتيجية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2020-2026.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after="160" w:line="256" w:lineRule="auto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كما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تسعى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الهيئة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تمكين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الجهات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الداعمة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للمواهب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وتحفيز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المشاركة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الفاعلة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أفراد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المجتمع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الاستثمار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مختلف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الأصول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والتراثية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ضمن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اختصاصها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بما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ذلك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إدارة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ستة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مواقع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تراثية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وخمسة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متاحف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ومركز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الجليلة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لثقافة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الطفل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وثمانية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فروع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لمكتبة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العامة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بما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يساهم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خلق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نظام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اقتصادي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يحفز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الصناعات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.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after="160" w:line="256" w:lineRule="auto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لمزيد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المعلومات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يرجى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زيارة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الموقع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الإلكتروني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للهيئة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hyperlink r:id="rId54">
        <w:r w:rsidDel="00000000" w:rsidR="00000000" w:rsidRPr="00000000">
          <w:rPr>
            <w:rFonts w:ascii="Dubai" w:cs="Dubai" w:eastAsia="Dubai" w:hAnsi="Dubai"/>
            <w:rtl w:val="0"/>
          </w:rPr>
          <w:t xml:space="preserve">www.dubaiculture.gov.ae</w:t>
        </w:r>
      </w:hyperlink>
      <w:r w:rsidDel="00000000" w:rsidR="00000000" w:rsidRPr="00000000">
        <w:rPr>
          <w:rFonts w:ascii="Dubai" w:cs="Dubai" w:eastAsia="Dubai" w:hAnsi="Duba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jc w:val="both"/>
        <w:rPr>
          <w:rFonts w:ascii="Dubai" w:cs="Dubai" w:eastAsia="Dubai" w:hAnsi="Dubai"/>
          <w:b w:val="1"/>
        </w:rPr>
      </w:pP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نبذة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منطقة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القوز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rtl w:val="1"/>
        </w:rPr>
        <w:t xml:space="preserve">الإبداعية</w:t>
      </w:r>
    </w:p>
    <w:p w:rsidR="00000000" w:rsidDel="00000000" w:rsidP="00000000" w:rsidRDefault="00000000" w:rsidRPr="00000000" w14:paraId="00000025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أ</w:t>
      </w:r>
      <w:r w:rsidDel="00000000" w:rsidR="00000000" w:rsidRPr="00000000">
        <w:rPr>
          <w:rFonts w:ascii="Dubai" w:cs="Dubai" w:eastAsia="Dubai" w:hAnsi="Dubai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منطقة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القوز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أبريل</w:t>
      </w:r>
      <w:r w:rsidDel="00000000" w:rsidR="00000000" w:rsidRPr="00000000">
        <w:rPr>
          <w:rFonts w:ascii="Dubai" w:cs="Dubai" w:eastAsia="Dubai" w:hAnsi="Dubai"/>
          <w:rtl w:val="1"/>
        </w:rPr>
        <w:t xml:space="preserve"> 2021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والتي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تهدف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إنشاء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منظومة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متكاملة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تلبي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متطلبات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المبدعين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ورواد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الأعمال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الراغبين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الاستثمار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مجالات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الاقتصاد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المختلفة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وتعزيز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قيمة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المنطقة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كمركز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إقليمي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وعالمي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لاحتضان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المصممين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والمبدعين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للإنتاج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والعيش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والترفيه</w:t>
      </w:r>
      <w:r w:rsidDel="00000000" w:rsidR="00000000" w:rsidRPr="00000000">
        <w:rPr>
          <w:rFonts w:ascii="Dubai" w:cs="Dubai" w:eastAsia="Dubai" w:hAnsi="Dubai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والمساهمة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بشكل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إيجابي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النسيج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الثقافي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وتعد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منطقة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القوز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أحد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المشاريع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الرئيسية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لاستراتيجية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دبي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للاقتصاد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لتحويل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الإمارة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عاصمة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عالمية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للاقتصاد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بحلول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2026.</w:t>
      </w:r>
    </w:p>
    <w:p w:rsidR="00000000" w:rsidDel="00000000" w:rsidP="00000000" w:rsidRDefault="00000000" w:rsidRPr="00000000" w14:paraId="00000027">
      <w:pPr>
        <w:bidi w:val="1"/>
        <w:jc w:val="both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وافقت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اللجنة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العليا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لمنطقة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القوز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أكتوبر</w:t>
      </w:r>
      <w:r w:rsidDel="00000000" w:rsidR="00000000" w:rsidRPr="00000000">
        <w:rPr>
          <w:rFonts w:ascii="Dubai" w:cs="Dubai" w:eastAsia="Dubai" w:hAnsi="Dubai"/>
          <w:rtl w:val="1"/>
        </w:rPr>
        <w:t xml:space="preserve"> 2022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المخطط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الرئيسي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لمنطقة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القوز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الإبداعية</w:t>
      </w:r>
      <w:r w:rsidDel="00000000" w:rsidR="00000000" w:rsidRPr="00000000">
        <w:rPr>
          <w:rFonts w:ascii="Dubai" w:cs="Dubai" w:eastAsia="Dubai" w:hAnsi="Dubai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rtl w:val="1"/>
        </w:rPr>
        <w:t xml:space="preserve">وتوفر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الخطة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الرئيسية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مخططا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تفصيليا</w:t>
      </w:r>
      <w:r w:rsidDel="00000000" w:rsidR="00000000" w:rsidRPr="00000000">
        <w:rPr>
          <w:rFonts w:ascii="Dubai" w:cs="Dubai" w:eastAsia="Dubai" w:hAnsi="Dubai"/>
          <w:rtl w:val="1"/>
        </w:rPr>
        <w:t xml:space="preserve">ً </w:t>
      </w:r>
      <w:r w:rsidDel="00000000" w:rsidR="00000000" w:rsidRPr="00000000">
        <w:rPr>
          <w:rFonts w:ascii="Dubai" w:cs="Dubai" w:eastAsia="Dubai" w:hAnsi="Dubai"/>
          <w:rtl w:val="1"/>
        </w:rPr>
        <w:t xml:space="preserve">لتطوير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البنية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التحتية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والخدمات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والمساحات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العامة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والنظام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البيئي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الفني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للمنطقة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مدى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السنوات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الأربع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المقبلة</w:t>
      </w:r>
      <w:r w:rsidDel="00000000" w:rsidR="00000000" w:rsidRPr="00000000">
        <w:rPr>
          <w:rFonts w:ascii="Dubai" w:cs="Dubai" w:eastAsia="Dubai" w:hAnsi="Dubai"/>
          <w:rtl w:val="1"/>
        </w:rPr>
        <w:t xml:space="preserve">.</w:t>
      </w:r>
    </w:p>
    <w:p w:rsidR="00000000" w:rsidDel="00000000" w:rsidP="00000000" w:rsidRDefault="00000000" w:rsidRPr="00000000" w14:paraId="00000028">
      <w:pPr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Dubai" w:cs="Dubai" w:eastAsia="Dubai" w:hAnsi="Dubai"/>
        </w:rPr>
      </w:pPr>
      <w:r w:rsidDel="00000000" w:rsidR="00000000" w:rsidRPr="00000000">
        <w:rPr>
          <w:rtl w:val="0"/>
        </w:rPr>
      </w:r>
    </w:p>
    <w:sectPr>
      <w:headerReference r:id="rId5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uba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bidi w:val="1"/>
      <w:rPr/>
    </w:pPr>
    <w:r w:rsidDel="00000000" w:rsidR="00000000" w:rsidRPr="00000000">
      <w:rPr/>
      <w:drawing>
        <wp:inline distB="19050" distT="19050" distL="19050" distR="19050">
          <wp:extent cx="1081088" cy="564046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564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66675</wp:posOffset>
          </wp:positionV>
          <wp:extent cx="933450" cy="467360"/>
          <wp:effectExtent b="0" l="0" r="0" t="0"/>
          <wp:wrapSquare wrapText="bothSides" distB="0" distT="0" distL="114300" distR="114300"/>
          <wp:docPr descr="شعار بنفسجي وأسود&#10;&#10;الوصف الذي تم إنشاؤه تلقائيا" id="7" name="image1.png"/>
          <a:graphic>
            <a:graphicData uri="http://schemas.openxmlformats.org/drawingml/2006/picture">
              <pic:pic>
                <pic:nvPicPr>
                  <pic:cNvPr descr="شعار بنفسجي وأسود&#10;&#10;الوصف الذي تم إنشاؤه تلقائيا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4673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 w:val="1"/>
    <w:rsid w:val="00D550A3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9D2F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6786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6786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04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04B2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04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04B2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04B2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witter.com/JameelArtsCtr" TargetMode="External"/><Relationship Id="rId42" Type="http://schemas.openxmlformats.org/officeDocument/2006/relationships/hyperlink" Target="mailto:ruba@artjameel.org" TargetMode="External"/><Relationship Id="rId41" Type="http://schemas.openxmlformats.org/officeDocument/2006/relationships/hyperlink" Target="https://twitter.com/JameelArtsCtr" TargetMode="External"/><Relationship Id="rId44" Type="http://schemas.openxmlformats.org/officeDocument/2006/relationships/hyperlink" Target="https://artjameel.org/" TargetMode="External"/><Relationship Id="rId43" Type="http://schemas.openxmlformats.org/officeDocument/2006/relationships/hyperlink" Target="https://artjameel.org/" TargetMode="External"/><Relationship Id="rId46" Type="http://schemas.openxmlformats.org/officeDocument/2006/relationships/hyperlink" Target="https://hayy.artjameel.org/" TargetMode="External"/><Relationship Id="rId45" Type="http://schemas.openxmlformats.org/officeDocument/2006/relationships/hyperlink" Target="https://artjameel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tjameel.org/" TargetMode="External"/><Relationship Id="rId48" Type="http://schemas.openxmlformats.org/officeDocument/2006/relationships/hyperlink" Target="https://hayy.artjameel.org/" TargetMode="External"/><Relationship Id="rId47" Type="http://schemas.openxmlformats.org/officeDocument/2006/relationships/hyperlink" Target="https://hayy.artjameel.org/" TargetMode="External"/><Relationship Id="rId49" Type="http://schemas.openxmlformats.org/officeDocument/2006/relationships/hyperlink" Target="http://www.jameelartscentre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tjameel.org/" TargetMode="External"/><Relationship Id="rId8" Type="http://schemas.openxmlformats.org/officeDocument/2006/relationships/hyperlink" Target="https://artjameel.org/" TargetMode="External"/><Relationship Id="rId31" Type="http://schemas.openxmlformats.org/officeDocument/2006/relationships/hyperlink" Target="https://artjameel.org/ar/heritage/anhar/" TargetMode="External"/><Relationship Id="rId30" Type="http://schemas.openxmlformats.org/officeDocument/2006/relationships/hyperlink" Target="https://artjameel.org/ar/heritage/anhar/" TargetMode="External"/><Relationship Id="rId33" Type="http://schemas.openxmlformats.org/officeDocument/2006/relationships/hyperlink" Target="https://artjameel.org/ar/heritage/anhar/" TargetMode="External"/><Relationship Id="rId32" Type="http://schemas.openxmlformats.org/officeDocument/2006/relationships/hyperlink" Target="https://artjameel.org/ar/heritage/anhar/" TargetMode="External"/><Relationship Id="rId35" Type="http://schemas.openxmlformats.org/officeDocument/2006/relationships/hyperlink" Target="https://artjameel.org/" TargetMode="External"/><Relationship Id="rId34" Type="http://schemas.openxmlformats.org/officeDocument/2006/relationships/hyperlink" Target="http://www.jameelartscentre.org" TargetMode="External"/><Relationship Id="rId37" Type="http://schemas.openxmlformats.org/officeDocument/2006/relationships/hyperlink" Target="https://artjameel.org/" TargetMode="External"/><Relationship Id="rId36" Type="http://schemas.openxmlformats.org/officeDocument/2006/relationships/hyperlink" Target="https://artjameel.org/" TargetMode="External"/><Relationship Id="rId39" Type="http://schemas.openxmlformats.org/officeDocument/2006/relationships/hyperlink" Target="https://www.facebook.com/JameelArtsCentre/" TargetMode="External"/><Relationship Id="rId38" Type="http://schemas.openxmlformats.org/officeDocument/2006/relationships/hyperlink" Target="https://www.instagram.com/jameelartscentre/" TargetMode="External"/><Relationship Id="rId20" Type="http://schemas.openxmlformats.org/officeDocument/2006/relationships/hyperlink" Target="https://artjameel.org/ar/heritage/art-jameel-research-and-practice-platform-ar/" TargetMode="External"/><Relationship Id="rId22" Type="http://schemas.openxmlformats.org/officeDocument/2006/relationships/hyperlink" Target="https://dubaiculture.gov.ae/en/about-us/special-projects/our-projects-events/al-quoz-creative-zone" TargetMode="External"/><Relationship Id="rId21" Type="http://schemas.openxmlformats.org/officeDocument/2006/relationships/hyperlink" Target="https://artjameel.org/ar/heritage/art-jameel-research-and-practice-platform-ar/" TargetMode="External"/><Relationship Id="rId24" Type="http://schemas.openxmlformats.org/officeDocument/2006/relationships/hyperlink" Target="https://dubaiculture.gov.ae/en/about-us/special-projects/our-projects-events/al-quoz-creative-zone" TargetMode="External"/><Relationship Id="rId23" Type="http://schemas.openxmlformats.org/officeDocument/2006/relationships/hyperlink" Target="https://dubaiculture.gov.ae/en/about-us/special-projects/our-projects-events/al-quoz-creative-zone" TargetMode="External"/><Relationship Id="rId26" Type="http://schemas.openxmlformats.org/officeDocument/2006/relationships/hyperlink" Target="https://dubaiculture.gov.ae/en/about-us/special-projects/our-projects-events/al-quoz-creative-zone" TargetMode="External"/><Relationship Id="rId25" Type="http://schemas.openxmlformats.org/officeDocument/2006/relationships/hyperlink" Target="https://dubaiculture.gov.ae/en/about-us/special-projects/our-projects-events/al-quoz-creative-zone" TargetMode="External"/><Relationship Id="rId28" Type="http://schemas.openxmlformats.org/officeDocument/2006/relationships/hyperlink" Target="https://artjameel.org/ar/heritage/anhar/" TargetMode="External"/><Relationship Id="rId27" Type="http://schemas.openxmlformats.org/officeDocument/2006/relationships/hyperlink" Target="https://artjameel.org/ar/heritage/anhar/" TargetMode="External"/><Relationship Id="rId29" Type="http://schemas.openxmlformats.org/officeDocument/2006/relationships/hyperlink" Target="https://artjameel.org/ar/heritage/anhar/" TargetMode="External"/><Relationship Id="rId51" Type="http://schemas.openxmlformats.org/officeDocument/2006/relationships/hyperlink" Target="http://www.jameelartscentre.org/" TargetMode="External"/><Relationship Id="rId50" Type="http://schemas.openxmlformats.org/officeDocument/2006/relationships/hyperlink" Target="http://www.jameelartscentre.org/" TargetMode="External"/><Relationship Id="rId53" Type="http://schemas.openxmlformats.org/officeDocument/2006/relationships/hyperlink" Target="http://www.jameelartscentre.org/" TargetMode="External"/><Relationship Id="rId52" Type="http://schemas.openxmlformats.org/officeDocument/2006/relationships/hyperlink" Target="http://www.jameelartscentre.org/" TargetMode="External"/><Relationship Id="rId11" Type="http://schemas.openxmlformats.org/officeDocument/2006/relationships/hyperlink" Target="https://artjameel.org/ar/heritage/art-jameel-research-and-practice-platform-ar/" TargetMode="External"/><Relationship Id="rId55" Type="http://schemas.openxmlformats.org/officeDocument/2006/relationships/header" Target="header1.xml"/><Relationship Id="rId10" Type="http://schemas.openxmlformats.org/officeDocument/2006/relationships/hyperlink" Target="https://artjameel.org/ar/heritage/art-jameel-research-and-practice-platform-ar/" TargetMode="External"/><Relationship Id="rId54" Type="http://schemas.openxmlformats.org/officeDocument/2006/relationships/hyperlink" Target="http://www.dubaiculture.gov.ae" TargetMode="External"/><Relationship Id="rId13" Type="http://schemas.openxmlformats.org/officeDocument/2006/relationships/hyperlink" Target="https://artjameel.org/ar/heritage/art-jameel-research-and-practice-platform-ar/" TargetMode="External"/><Relationship Id="rId12" Type="http://schemas.openxmlformats.org/officeDocument/2006/relationships/hyperlink" Target="https://artjameel.org/ar/heritage/art-jameel-research-and-practice-platform-ar/" TargetMode="External"/><Relationship Id="rId15" Type="http://schemas.openxmlformats.org/officeDocument/2006/relationships/hyperlink" Target="https://artjameel.org/ar/heritage/art-jameel-research-and-practice-platform-ar/" TargetMode="External"/><Relationship Id="rId14" Type="http://schemas.openxmlformats.org/officeDocument/2006/relationships/hyperlink" Target="https://artjameel.org/ar/heritage/art-jameel-research-and-practice-platform-ar/" TargetMode="External"/><Relationship Id="rId17" Type="http://schemas.openxmlformats.org/officeDocument/2006/relationships/hyperlink" Target="https://artjameel.org/ar/heritage/art-jameel-research-and-practice-platform-ar/" TargetMode="External"/><Relationship Id="rId16" Type="http://schemas.openxmlformats.org/officeDocument/2006/relationships/hyperlink" Target="https://artjameel.org/ar/heritage/art-jameel-research-and-practice-platform-ar/" TargetMode="External"/><Relationship Id="rId19" Type="http://schemas.openxmlformats.org/officeDocument/2006/relationships/hyperlink" Target="https://artjameel.org/ar/heritage/art-jameel-research-and-practice-platform-ar/" TargetMode="External"/><Relationship Id="rId18" Type="http://schemas.openxmlformats.org/officeDocument/2006/relationships/hyperlink" Target="https://artjameel.org/ar/heritage/art-jameel-research-and-practice-platform-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tiSUWBSZhB9F3rkahH/njDd6A==">CgMxLjAyCGguZ2pkZ3hzOAByITFVa3RHQVdUZnRLTVd6cm5OcV82RGwtaGp4LXR5MkF4ag==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2023-10-04T08:03:00Z</dcterms:created>
  <dc:creator>abubakr alani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71795067777b89aec9d86dc5b85fcdf238e0bbd066c72bf842df98c0fd7f056d</vt:lpwstr>
  </property>
  <property fmtid="{D5CDD505-2E9C-101B-9397-08002B2CF9AE}" pid="3" name="ContentTypeId">
    <vt:lpwstr>0x010100A581DF216B39884089ADAB5F4F18D7DB</vt:lpwstr>
  </property>
</Properties>
</file>